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080"/>
        </w:tabs>
        <w:spacing w:line="360" w:lineRule="auto"/>
        <w:jc w:val="center"/>
        <w:rPr>
          <w:rFonts w:ascii="Calibri" w:cs="Calibri" w:eastAsia="Calibri" w:hAnsi="Calibri"/>
          <w:color w:val="0f243e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f243e"/>
          <w:sz w:val="36"/>
          <w:szCs w:val="36"/>
          <w:rtl w:val="0"/>
        </w:rPr>
        <w:t xml:space="preserve">Christina Ballinger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10080"/>
        </w:tabs>
        <w:jc w:val="center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Petaluma, CA 94954 • 707-787-5798 • </w:t>
      </w: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christina.ballinger02@gmail.com</w:t>
      </w:r>
    </w:p>
    <w:p w:rsidR="00000000" w:rsidDel="00000000" w:rsidP="00000000" w:rsidRDefault="00000000" w:rsidRPr="00000000" w14:paraId="00000003">
      <w:pPr>
        <w:tabs>
          <w:tab w:val="right" w:leader="none" w:pos="10080"/>
        </w:tabs>
        <w:jc w:val="center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linkedin.com/in/christinaballinger</w:t>
        </w:r>
      </w:hyperlink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 •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christinaballinger.com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360"/>
        </w:tabs>
        <w:spacing w:line="252.00000000000003" w:lineRule="auto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line="252.00000000000003" w:lineRule="auto"/>
        <w:rPr>
          <w:rFonts w:ascii="Calibri" w:cs="Calibri" w:eastAsia="Calibri" w:hAnsi="Calibri"/>
          <w:color w:val="40404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04040"/>
          <w:highlight w:val="white"/>
          <w:rtl w:val="0"/>
        </w:rPr>
        <w:t xml:space="preserve">Experienced Content Writer &amp; Editor with a record of driving conversions and user engagement. Skilled in content strategy, SEO, and using AI tools to craft high-quality content that resonates with target audiences. Key achievements include a 140% increase in yearly organic search traffic and a 150% increase in conversions.</w:t>
      </w:r>
    </w:p>
    <w:p w:rsidR="00000000" w:rsidDel="00000000" w:rsidP="00000000" w:rsidRDefault="00000000" w:rsidRPr="00000000" w14:paraId="00000006">
      <w:pPr>
        <w:tabs>
          <w:tab w:val="right" w:leader="none" w:pos="9360"/>
        </w:tabs>
        <w:spacing w:line="252.00000000000003" w:lineRule="auto"/>
        <w:jc w:val="center"/>
        <w:rPr>
          <w:rFonts w:ascii="Calibri" w:cs="Calibri" w:eastAsia="Calibri" w:hAnsi="Calibri"/>
          <w:color w:val="0f243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Self-Employed Content Writer &amp; Editor</w:t>
      </w:r>
    </w:p>
    <w:p w:rsidR="00000000" w:rsidDel="00000000" w:rsidP="00000000" w:rsidRDefault="00000000" w:rsidRPr="00000000" w14:paraId="0000000A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August 2023 – Present</w:t>
      </w:r>
    </w:p>
    <w:p w:rsidR="00000000" w:rsidDel="00000000" w:rsidP="00000000" w:rsidRDefault="00000000" w:rsidRPr="00000000" w14:paraId="0000000B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Providing engaging, optimized content for tech startups, using SEO and AI tools to enhance brand visibility, conversions, and audience engagement.</w:t>
      </w:r>
    </w:p>
    <w:p w:rsidR="00000000" w:rsidDel="00000000" w:rsidP="00000000" w:rsidRDefault="00000000" w:rsidRPr="00000000" w14:paraId="0000000D">
      <w:pPr>
        <w:tabs>
          <w:tab w:val="right" w:leader="none" w:pos="10080"/>
        </w:tabs>
        <w:spacing w:after="240" w:before="240"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CaptivateIQ (Content Editor, Oct 2024 – Present):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right" w:leader="none" w:pos="10080"/>
        </w:tabs>
        <w:spacing w:after="240" w:before="240" w:line="252.00000000000003" w:lineRule="auto"/>
        <w:ind w:left="720" w:hanging="360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Edited existing content for readability and engagement, implementing SEO best practices to increase organic traffic and support CaptivateIQ’s brand objectives.</w:t>
      </w:r>
    </w:p>
    <w:p w:rsidR="00000000" w:rsidDel="00000000" w:rsidP="00000000" w:rsidRDefault="00000000" w:rsidRPr="00000000" w14:paraId="0000000F">
      <w:pPr>
        <w:tabs>
          <w:tab w:val="right" w:leader="none" w:pos="10080"/>
        </w:tabs>
        <w:spacing w:after="240" w:before="240"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Freed (Content Writer, Aug 2024 – Present):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right" w:leader="none" w:pos="10080"/>
        </w:tabs>
        <w:spacing w:after="240" w:before="240" w:line="252.00000000000003" w:lineRule="auto"/>
        <w:ind w:left="720" w:hanging="360"/>
        <w:rPr>
          <w:rFonts w:ascii="Calibri" w:cs="Calibri" w:eastAsia="Calibri" w:hAnsi="Calibri"/>
          <w:color w:val="0f243e"/>
          <w:u w:val="non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Developed AI-focused healthcare content, producing well-researched, informative articles for medical professionals.</w:t>
      </w:r>
    </w:p>
    <w:p w:rsidR="00000000" w:rsidDel="00000000" w:rsidP="00000000" w:rsidRDefault="00000000" w:rsidRPr="00000000" w14:paraId="00000011">
      <w:pPr>
        <w:tabs>
          <w:tab w:val="right" w:leader="none" w:pos="10080"/>
        </w:tabs>
        <w:spacing w:after="240" w:before="240"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Softr (Content Editor, Jul 2024 – Present):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right" w:leader="none" w:pos="10080"/>
        </w:tabs>
        <w:spacing w:after="0" w:afterAutospacing="0" w:before="240" w:line="252.00000000000003" w:lineRule="auto"/>
        <w:ind w:left="720" w:hanging="360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Edited and optimized articles on no-code tools, focusing on enhancing search visibility and user engagement through on-page SEO best practices.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tabs>
          <w:tab w:val="right" w:leader="none" w:pos="10080"/>
        </w:tabs>
        <w:spacing w:after="240" w:before="0" w:beforeAutospacing="0" w:line="252.00000000000003" w:lineRule="auto"/>
        <w:ind w:left="720" w:hanging="360"/>
        <w:rPr>
          <w:rFonts w:ascii="Calibri" w:cs="Calibri" w:eastAsia="Calibri" w:hAnsi="Calibri"/>
          <w:color w:val="0f243e"/>
          <w:u w:val="non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Customized brand messaging for tech-savvy and SMB audiences, capturing target audience and driving conversions.</w:t>
      </w:r>
    </w:p>
    <w:p w:rsidR="00000000" w:rsidDel="00000000" w:rsidP="00000000" w:rsidRDefault="00000000" w:rsidRPr="00000000" w14:paraId="00000014">
      <w:pPr>
        <w:tabs>
          <w:tab w:val="right" w:leader="none" w:pos="10080"/>
        </w:tabs>
        <w:spacing w:after="240" w:before="240"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Wordbrew (Content Writer &amp; Editor, Jul 2024 – Present):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right" w:leader="none" w:pos="10080"/>
        </w:tabs>
        <w:spacing w:after="240" w:before="240" w:line="252.00000000000003" w:lineRule="auto"/>
        <w:ind w:left="720" w:hanging="360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 xml:space="preserve">Revised and optimized content, incorporating in-depth research and SEO best practices to align with Wordbrew’s B2B audience and increase organic reach.</w:t>
      </w:r>
    </w:p>
    <w:p w:rsidR="00000000" w:rsidDel="00000000" w:rsidP="00000000" w:rsidRDefault="00000000" w:rsidRPr="00000000" w14:paraId="00000016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Scribe (Content Editor, Aug 2023 – Jul 2024):</w:t>
        <w:tab/>
      </w:r>
    </w:p>
    <w:p w:rsidR="00000000" w:rsidDel="00000000" w:rsidP="00000000" w:rsidRDefault="00000000" w:rsidRPr="00000000" w14:paraId="00000017">
      <w:pPr>
        <w:tabs>
          <w:tab w:val="right" w:leader="none" w:pos="10080"/>
        </w:tabs>
        <w:spacing w:line="252.00000000000003" w:lineRule="auto"/>
        <w:ind w:left="0" w:firstLine="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  <w:u w:val="none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Implemented SEO and conversion strategies, boosting organic traffic by 10% monthly and enhancing SEO ranking.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  <w:u w:val="none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Edited and published 350+ blogs and pages, contributing to a 140% increase in yearly organic traffic.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  <w:u w:val="none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Implemented multiple targeted SEO and conversion optimization initiatives, resulting in a 150% yearly increase in overall conversions and 35% incremental month-over-month growth in paid conversions.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  <w:u w:val="none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Managed the end-to-end publication process for 10-20 freelance writers, providing detailed editorial feedback to maintain content quality standards.</w:t>
      </w:r>
    </w:p>
    <w:p w:rsidR="00000000" w:rsidDel="00000000" w:rsidP="00000000" w:rsidRDefault="00000000" w:rsidRPr="00000000" w14:paraId="0000001C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10080"/>
        </w:tabs>
        <w:spacing w:line="252.00000000000003" w:lineRule="auto"/>
        <w:ind w:left="0" w:firstLine="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Yellowbrick Data </w:t>
      </w:r>
    </w:p>
    <w:p w:rsidR="00000000" w:rsidDel="00000000" w:rsidP="00000000" w:rsidRDefault="00000000" w:rsidRPr="00000000" w14:paraId="00000020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i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Content Strategist, Feb 2022 – Aug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Collaborated with internal teams and agencies on Yellowbrick Data’s brand relaunch, developing new positioning, messaging, logo, tagline, and content to expand offerings into new markets.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Established an efficient system generating diverse content forms—whitepapers, eBooks, blogs, videos, and graphics—aligned with business objectives and user needs.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Conducted content audits and updated existing materials to ensure quality, relevance, and consistency, leading to improved search engine rankings and increased organic traffic.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Assisted in developing and managing a new website and implementing a new CMS platform, enhancing user experience and content management efficiency.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Supported Events, Brand, Social, and Digital Marketing teams in creating campaigns and worked closely with the Demand Generation team to create email nurtures and content to drive inbound traffic.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Managed social media channels, creating new content and reviewing social media posts.</w:t>
      </w:r>
      <w:r w:rsidDel="00000000" w:rsidR="00000000" w:rsidRPr="00000000">
        <w:rPr>
          <w:rFonts w:ascii="Calibri" w:cs="Calibri" w:eastAsia="Calibri" w:hAnsi="Calibri"/>
          <w:color w:val="0f243e"/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10080"/>
        </w:tabs>
        <w:spacing w:line="252.00000000000003" w:lineRule="auto"/>
        <w:jc w:val="both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Intelisys</w:t>
      </w:r>
    </w:p>
    <w:p w:rsidR="00000000" w:rsidDel="00000000" w:rsidP="00000000" w:rsidRDefault="00000000" w:rsidRPr="00000000" w14:paraId="0000002A">
      <w:pPr>
        <w:tabs>
          <w:tab w:val="right" w:leader="none" w:pos="10080"/>
        </w:tabs>
        <w:spacing w:line="252.00000000000003" w:lineRule="auto"/>
        <w:jc w:val="both"/>
        <w:rPr>
          <w:rFonts w:ascii="Calibri" w:cs="Calibri" w:eastAsia="Calibri" w:hAnsi="Calibri"/>
          <w:i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Marketing Communications Manager, Aug 2020 – Feb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Executed 350+ marketing campaigns across multiple channels, including blog posts, social media, emails, web pages, newsletters, press releases, and sales collateral.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Wrote, proofread, and copy-edited content to ensure brand voice and tone consistency.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Interviewed subject matter experts to develop content for sales collateral and blogs.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Led social media and employee advocacy programs on LinkedIn, Facebook, Twitter, and Instagram.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Identified target audience and crafted promotional copy for virtual events that received 65% higher attendance than in-person events.</w:t>
      </w:r>
    </w:p>
    <w:p w:rsidR="00000000" w:rsidDel="00000000" w:rsidP="00000000" w:rsidRDefault="00000000" w:rsidRPr="00000000" w14:paraId="00000031">
      <w:pPr>
        <w:tabs>
          <w:tab w:val="right" w:leader="none" w:pos="10080"/>
        </w:tabs>
        <w:spacing w:line="252.00000000000003" w:lineRule="auto"/>
        <w:jc w:val="both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10080"/>
        </w:tabs>
        <w:spacing w:line="252.00000000000003" w:lineRule="auto"/>
        <w:jc w:val="both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Senior Marketing Communications Specialist, </w:t>
      </w: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May 2016 – Aug 2020</w:t>
      </w:r>
    </w:p>
    <w:p w:rsidR="00000000" w:rsidDel="00000000" w:rsidP="00000000" w:rsidRDefault="00000000" w:rsidRPr="00000000" w14:paraId="00000033">
      <w:pPr>
        <w:tabs>
          <w:tab w:val="right" w:leader="none" w:pos="10080"/>
        </w:tabs>
        <w:spacing w:line="252.00000000000003" w:lineRule="auto"/>
        <w:jc w:val="both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Produced 300+ marketing campaigns and content per year across multiple channels, including publishing blogs on WordPress, digital ads, website copy, case studies, and email campaigns in Marketo.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Managed Asana workflows and collaborated with graphic designers to execute campaigns.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Led social media strategies and employee advocacy programs.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right" w:leader="none" w:pos="10080"/>
        </w:tabs>
        <w:spacing w:line="252.00000000000003" w:lineRule="auto"/>
        <w:ind w:left="720" w:hanging="360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Developed and executed a new organic social campaign strategy that increased event registrations by 200% in two weeks.</w:t>
      </w:r>
    </w:p>
    <w:p w:rsidR="00000000" w:rsidDel="00000000" w:rsidP="00000000" w:rsidRDefault="00000000" w:rsidRPr="00000000" w14:paraId="00000038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CORE COMPETENCIES AND 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leader="none" w:pos="9360"/>
        </w:tabs>
        <w:spacing w:line="252.00000000000003" w:lineRule="auto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Competencies: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 Content Editing, SEO Strategy, Content Development, Content Strategy, Keyword Research and Optimization, Copywriting, Conversion Rate Optimization (CRO), Audience Engagement, Brand Messaging, Project Management, Cross-Department Collaboration</w:t>
      </w:r>
    </w:p>
    <w:p w:rsidR="00000000" w:rsidDel="00000000" w:rsidP="00000000" w:rsidRDefault="00000000" w:rsidRPr="00000000" w14:paraId="0000003C">
      <w:pPr>
        <w:tabs>
          <w:tab w:val="right" w:leader="none" w:pos="9360"/>
        </w:tabs>
        <w:spacing w:line="252.00000000000003" w:lineRule="auto"/>
        <w:jc w:val="center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360"/>
        </w:tabs>
        <w:spacing w:line="252.00000000000003" w:lineRule="auto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Skills: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 Adobe Creative Cloud, Ahrefs, Semrush, Google Workspace, Asana, WordPress, Elementor, Letterdrop, Microsoft Office, Oktopost, Slack</w:t>
      </w:r>
    </w:p>
    <w:p w:rsidR="00000000" w:rsidDel="00000000" w:rsidP="00000000" w:rsidRDefault="00000000" w:rsidRPr="00000000" w14:paraId="0000003E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EDUCATION</w:t>
      </w:r>
    </w:p>
    <w:p w:rsidR="00000000" w:rsidDel="00000000" w:rsidP="00000000" w:rsidRDefault="00000000" w:rsidRPr="00000000" w14:paraId="00000040">
      <w:pPr>
        <w:tabs>
          <w:tab w:val="right" w:leader="none" w:pos="10080"/>
        </w:tabs>
        <w:spacing w:line="252.00000000000003" w:lineRule="auto"/>
        <w:rPr>
          <w:rFonts w:ascii="Calibri" w:cs="Calibri" w:eastAsia="Calibri" w:hAnsi="Calibri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Bachelor of Arts, English. Sonoma State University, Rohnert Park, CA.Graduated Magna Cum Laude. 3.829 GPA.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Associate degree, English - Sacramento City College, Sacramento, CA. Graduated with Highest Honors. 3.74 GPA.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nkedin.com/in/christinaballinger" TargetMode="External"/><Relationship Id="rId7" Type="http://schemas.openxmlformats.org/officeDocument/2006/relationships/hyperlink" Target="http://www.christinaballinger.com" TargetMode="External"/><Relationship Id="rId8" Type="http://schemas.openxmlformats.org/officeDocument/2006/relationships/hyperlink" Target="http://www.christinaballin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