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right" w:leader="none" w:pos="10080"/>
        </w:tabs>
        <w:spacing w:line="360" w:lineRule="auto"/>
        <w:jc w:val="center"/>
        <w:rPr>
          <w:rFonts w:ascii="Calibri" w:cs="Calibri" w:eastAsia="Calibri" w:hAnsi="Calibri"/>
          <w:color w:val="0f243e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color w:val="0f243e"/>
          <w:sz w:val="36"/>
          <w:szCs w:val="36"/>
          <w:rtl w:val="0"/>
        </w:rPr>
        <w:t xml:space="preserve">Christina Ballinger</w:t>
      </w:r>
    </w:p>
    <w:p w:rsidR="00000000" w:rsidDel="00000000" w:rsidP="00000000" w:rsidRDefault="00000000" w:rsidRPr="00000000" w14:paraId="00000002">
      <w:pPr>
        <w:tabs>
          <w:tab w:val="right" w:leader="none" w:pos="10080"/>
        </w:tabs>
        <w:jc w:val="center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Fonts w:ascii="Calibri" w:cs="Calibri" w:eastAsia="Calibri" w:hAnsi="Calibri"/>
          <w:color w:val="0f243e"/>
          <w:rtl w:val="0"/>
        </w:rPr>
        <w:t xml:space="preserve">Petaluma, CA 94954 • 707-882-3088 • </w:t>
      </w:r>
      <w:r w:rsidDel="00000000" w:rsidR="00000000" w:rsidRPr="00000000">
        <w:rPr>
          <w:rFonts w:ascii="Calibri" w:cs="Calibri" w:eastAsia="Calibri" w:hAnsi="Calibri"/>
          <w:color w:val="0f243e"/>
          <w:rtl w:val="0"/>
        </w:rPr>
        <w:t xml:space="preserve">christina.ballinger02@gmail.com</w:t>
      </w:r>
    </w:p>
    <w:p w:rsidR="00000000" w:rsidDel="00000000" w:rsidP="00000000" w:rsidRDefault="00000000" w:rsidRPr="00000000" w14:paraId="00000003">
      <w:pPr>
        <w:tabs>
          <w:tab w:val="right" w:leader="none" w:pos="10080"/>
        </w:tabs>
        <w:jc w:val="center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Fonts w:ascii="Calibri" w:cs="Calibri" w:eastAsia="Calibri" w:hAnsi="Calibri"/>
          <w:color w:val="0f243e"/>
          <w:rtl w:val="0"/>
        </w:rPr>
        <w:t xml:space="preserve">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linkedin.com/in/christinaballinger</w:t>
        </w:r>
      </w:hyperlink>
      <w:r w:rsidDel="00000000" w:rsidR="00000000" w:rsidRPr="00000000">
        <w:rPr>
          <w:rFonts w:ascii="Calibri" w:cs="Calibri" w:eastAsia="Calibri" w:hAnsi="Calibri"/>
          <w:color w:val="0f243e"/>
          <w:rtl w:val="0"/>
        </w:rPr>
        <w:t xml:space="preserve"> •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www.</w:t>
        </w:r>
      </w:hyperlink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christinaballinger.com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9360"/>
        </w:tabs>
        <w:spacing w:line="252.00000000000003" w:lineRule="auto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9360"/>
        </w:tabs>
        <w:spacing w:line="252.00000000000003" w:lineRule="auto"/>
        <w:rPr>
          <w:rFonts w:ascii="Calibri" w:cs="Calibri" w:eastAsia="Calibri" w:hAnsi="Calibri"/>
          <w:color w:val="40404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404040"/>
          <w:highlight w:val="white"/>
          <w:rtl w:val="0"/>
        </w:rPr>
        <w:t xml:space="preserve">Content Editor and Writer with 10 years of experience in B2B content, editorial strategy, and SEO. Develops high-quality content across agency and in-house roles, spanning verticals like fintech, AI infrastructure, martech, and HR tech. Achievements include contributing to $1.5M in influenced pipeline for a flagship startup account and a 140% increase in yearly organic traffic.</w:t>
      </w:r>
    </w:p>
    <w:p w:rsidR="00000000" w:rsidDel="00000000" w:rsidP="00000000" w:rsidRDefault="00000000" w:rsidRPr="00000000" w14:paraId="00000006">
      <w:pPr>
        <w:tabs>
          <w:tab w:val="right" w:leader="none" w:pos="9360"/>
        </w:tabs>
        <w:spacing w:line="252.00000000000003" w:lineRule="auto"/>
        <w:jc w:val="left"/>
        <w:rPr>
          <w:rFonts w:ascii="Calibri" w:cs="Calibri" w:eastAsia="Calibri" w:hAnsi="Calibri"/>
          <w:color w:val="0f243e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9360"/>
        </w:tabs>
        <w:spacing w:line="252.00000000000003" w:lineRule="auto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WORK EXPERIENCE</w:t>
      </w:r>
    </w:p>
    <w:p w:rsidR="00000000" w:rsidDel="00000000" w:rsidP="00000000" w:rsidRDefault="00000000" w:rsidRPr="00000000" w14:paraId="00000008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Content Editor</w:t>
      </w:r>
    </w:p>
    <w:p w:rsidR="00000000" w:rsidDel="00000000" w:rsidP="00000000" w:rsidRDefault="00000000" w:rsidRPr="00000000" w14:paraId="0000000A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i w:val="1"/>
          <w:i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Verbatim Labs, Jan 2025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Edits more than 200 pieces of B2B content, including 90+ case studies, blog posts, LinkedIn thought leadership, landing pages, and sales enablement collateral.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Supports over 30 client accounts across fintech, dev tools, AI infrastructure, GovTech, HR tech, and martech.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  <w:u w:val="none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Serves as lead editor on a flagship startup account since May 2025, maintaining a weekly (4x/month) editorial cadence that has contributed to $1.5M in influenced pipeline and 16 closed deals in 7 months.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  <w:u w:val="none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Owns end-to-end production of editorial content, from research, brief creation, writer assignment, outline and draft review, to final copy editing before client delivery.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  <w:u w:val="none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Provides ongoing feedback to writers through draft review, style guide walkthroughs, and 1:1 check-ins.</w:t>
      </w:r>
    </w:p>
    <w:p w:rsidR="00000000" w:rsidDel="00000000" w:rsidP="00000000" w:rsidRDefault="00000000" w:rsidRPr="00000000" w14:paraId="00000011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Freelance Content Writer and Editor </w:t>
      </w:r>
    </w:p>
    <w:p w:rsidR="00000000" w:rsidDel="00000000" w:rsidP="00000000" w:rsidRDefault="00000000" w:rsidRPr="00000000" w14:paraId="00000013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Self-Employed, August 2023 – January 2025</w:t>
      </w:r>
    </w:p>
    <w:p w:rsidR="00000000" w:rsidDel="00000000" w:rsidP="00000000" w:rsidRDefault="00000000" w:rsidRPr="00000000" w14:paraId="00000014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  <w:u w:val="none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Edited and published 350+ blogs and pages, which contributed to a 140% increase in yearly organic traffic.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  <w:u w:val="none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Increased overall conversions by 150% yearly with a 35% incremental month-over-month growth in paid conversions through SEO and conversion optimization.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  <w:u w:val="none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Managed Scribe’s end-to-end publication process for 10-20 freelance writers, providing detailed editorial feedback to maintain content quality standards.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  <w:u w:val="none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Delivered SEO-optimized, brand-aligned content for Softr, Wordbrew, CaptivateIQ, and Freed (no-code tools, B2B SaaS, and AI healthcare content).</w:t>
      </w:r>
    </w:p>
    <w:p w:rsidR="00000000" w:rsidDel="00000000" w:rsidP="00000000" w:rsidRDefault="00000000" w:rsidRPr="00000000" w14:paraId="00000019">
      <w:pPr>
        <w:tabs>
          <w:tab w:val="right" w:leader="none" w:pos="10080"/>
        </w:tabs>
        <w:spacing w:line="252.00000000000003" w:lineRule="auto"/>
        <w:ind w:left="0" w:firstLine="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Content Strategist </w:t>
      </w:r>
    </w:p>
    <w:p w:rsidR="00000000" w:rsidDel="00000000" w:rsidP="00000000" w:rsidRDefault="00000000" w:rsidRPr="00000000" w14:paraId="0000001C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i w:val="1"/>
          <w:i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Yellowbrick Data, February 2022 – August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Reviewed and edited website content for Yellowbrick Data’s brand relaunch and CMS migration.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Conducted content audits and updated existing materials to ensure quality, relevance, and consistency, improving search engine rankings and increasing organic traffic.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Owned content strategy and managed production across web and sales content, including whitepapers, eBooks, blogs, videos, and graphics.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  <w:u w:val="none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Repurposed existing video, webinar, and long-form content into an ongoing content library and social media assets.</w:t>
      </w:r>
      <w:r w:rsidDel="00000000" w:rsidR="00000000" w:rsidRPr="00000000">
        <w:rPr>
          <w:rFonts w:ascii="Calibri" w:cs="Calibri" w:eastAsia="Calibri" w:hAnsi="Calibri"/>
          <w:color w:val="0f243e"/>
          <w:rtl w:val="0"/>
        </w:rPr>
        <w:tab/>
      </w:r>
    </w:p>
    <w:p w:rsidR="00000000" w:rsidDel="00000000" w:rsidP="00000000" w:rsidRDefault="00000000" w:rsidRPr="00000000" w14:paraId="00000022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right" w:leader="none" w:pos="10080"/>
        </w:tabs>
        <w:spacing w:line="252.00000000000003" w:lineRule="auto"/>
        <w:jc w:val="both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Marketing Communications Manager</w:t>
      </w:r>
    </w:p>
    <w:p w:rsidR="00000000" w:rsidDel="00000000" w:rsidP="00000000" w:rsidRDefault="00000000" w:rsidRPr="00000000" w14:paraId="00000024">
      <w:pPr>
        <w:tabs>
          <w:tab w:val="right" w:leader="none" w:pos="10080"/>
        </w:tabs>
        <w:spacing w:line="252.00000000000003" w:lineRule="auto"/>
        <w:jc w:val="both"/>
        <w:rPr>
          <w:rFonts w:ascii="Calibri" w:cs="Calibri" w:eastAsia="Calibri" w:hAnsi="Calibri"/>
          <w:i w:val="1"/>
          <w:i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Intelisys, August 2020 – February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0" w:before="0" w:line="252.00000000000003" w:lineRule="auto"/>
        <w:ind w:left="720" w:right="0" w:firstLine="0"/>
        <w:jc w:val="left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Wrote, edited, and executed 350+ marketing campaigns across blog, social media, email, web pages, newsletters, PR, and sales collateral, ensuring brand voice and tone consistency.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Led social media and employee advocacy programs on LinkedIn, Facebook, Twitter, and Instagram.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Crafted promotional copy for virtual events that received 65% higher attendance than in-person events.</w:t>
      </w:r>
    </w:p>
    <w:p w:rsidR="00000000" w:rsidDel="00000000" w:rsidP="00000000" w:rsidRDefault="00000000" w:rsidRPr="00000000" w14:paraId="00000029">
      <w:pPr>
        <w:tabs>
          <w:tab w:val="right" w:leader="none" w:pos="10080"/>
        </w:tabs>
        <w:spacing w:line="252.00000000000003" w:lineRule="auto"/>
        <w:jc w:val="both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right" w:leader="none" w:pos="10080"/>
        </w:tabs>
        <w:spacing w:line="252.00000000000003" w:lineRule="auto"/>
        <w:jc w:val="both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Senior Marketing Communications Specialist,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May 2016 – August 2020</w:t>
      </w:r>
    </w:p>
    <w:p w:rsidR="00000000" w:rsidDel="00000000" w:rsidP="00000000" w:rsidRDefault="00000000" w:rsidRPr="00000000" w14:paraId="0000002B">
      <w:pPr>
        <w:tabs>
          <w:tab w:val="right" w:leader="none" w:pos="10080"/>
        </w:tabs>
        <w:spacing w:line="252.00000000000003" w:lineRule="auto"/>
        <w:jc w:val="both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Produced 300+ marketing campaigns and content per year via multiple channels, including publishing blogs on WordPress, digital ads, website copy, case studies, and email campaigns in Marketo.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right" w:leader="none" w:pos="10080"/>
        </w:tabs>
        <w:spacing w:line="252.00000000000003" w:lineRule="auto"/>
        <w:ind w:left="720" w:hanging="360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Led social media strategies and employee advocacy programs, developing a campaign that increased event registrations by 200% in two weeks.</w:t>
      </w:r>
    </w:p>
    <w:p w:rsidR="00000000" w:rsidDel="00000000" w:rsidP="00000000" w:rsidRDefault="00000000" w:rsidRPr="00000000" w14:paraId="0000002E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CORE COMPETENCIES AND TECHNICAL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right" w:leader="none" w:pos="9360"/>
        </w:tabs>
        <w:spacing w:line="252.00000000000003" w:lineRule="auto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040"/>
          <w:rtl w:val="0"/>
        </w:rPr>
        <w:t xml:space="preserve">Competencies:</w:t>
      </w: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 Content Editing, SEO, Content Development, Content Strategy, Keyword Research and Optimization, Copywriting, Conversion Rate Optimization (CRO), Audience Engagement, Brand Messaging, Project Management, Cross-Department Collaboration</w:t>
      </w:r>
    </w:p>
    <w:p w:rsidR="00000000" w:rsidDel="00000000" w:rsidP="00000000" w:rsidRDefault="00000000" w:rsidRPr="00000000" w14:paraId="00000032">
      <w:pPr>
        <w:tabs>
          <w:tab w:val="right" w:leader="none" w:pos="9360"/>
        </w:tabs>
        <w:spacing w:line="252.00000000000003" w:lineRule="auto"/>
        <w:jc w:val="center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right" w:leader="none" w:pos="9360"/>
        </w:tabs>
        <w:spacing w:line="252.00000000000003" w:lineRule="auto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04040"/>
          <w:rtl w:val="0"/>
        </w:rPr>
        <w:t xml:space="preserve">Skills:</w:t>
      </w: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 Ahrefs, Google Workspace, Asana, ClickUp, WordPress, Elementor, Microsoft Office, Oktopost, Slack</w:t>
      </w:r>
    </w:p>
    <w:p w:rsidR="00000000" w:rsidDel="00000000" w:rsidP="00000000" w:rsidRDefault="00000000" w:rsidRPr="00000000" w14:paraId="00000034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f243e"/>
          <w:rtl w:val="0"/>
        </w:rPr>
        <w:t xml:space="preserve">EDUCATION</w:t>
      </w:r>
    </w:p>
    <w:p w:rsidR="00000000" w:rsidDel="00000000" w:rsidP="00000000" w:rsidRDefault="00000000" w:rsidRPr="00000000" w14:paraId="00000036">
      <w:pPr>
        <w:tabs>
          <w:tab w:val="right" w:leader="none" w:pos="10080"/>
        </w:tabs>
        <w:spacing w:line="252.00000000000003" w:lineRule="auto"/>
        <w:rPr>
          <w:rFonts w:ascii="Calibri" w:cs="Calibri" w:eastAsia="Calibri" w:hAnsi="Calibri"/>
          <w:color w:val="0f24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Bachelor of Arts, English. Sonoma State University, Rohnert Park, CA.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color w:val="4040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52.00000000000003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0f243e"/>
        </w:rPr>
      </w:pPr>
      <w:r w:rsidDel="00000000" w:rsidR="00000000" w:rsidRPr="00000000">
        <w:rPr>
          <w:rFonts w:ascii="Calibri" w:cs="Calibri" w:eastAsia="Calibri" w:hAnsi="Calibri"/>
          <w:color w:val="404040"/>
          <w:rtl w:val="0"/>
        </w:rPr>
        <w:t xml:space="preserve">Associate degree, English - Sacramento City College, Sacramento, CA.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linkedin.com/in/christinaballinger" TargetMode="External"/><Relationship Id="rId7" Type="http://schemas.openxmlformats.org/officeDocument/2006/relationships/hyperlink" Target="http://www.christinaballinger.com" TargetMode="External"/><Relationship Id="rId8" Type="http://schemas.openxmlformats.org/officeDocument/2006/relationships/hyperlink" Target="http://www.christinaballing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